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cat-Dategrp-12rplc-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каб. 305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 15.33.2 КоАП РФ,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Салахова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Рината </w:t>
      </w:r>
      <w:r>
        <w:rPr>
          <w:rFonts w:ascii="Times New Roman" w:eastAsia="Times New Roman" w:hAnsi="Times New Roman" w:cs="Times New Roman"/>
          <w:sz w:val="26"/>
          <w:szCs w:val="26"/>
        </w:rPr>
        <w:t>Айратовича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Салахов Р.А.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Style w:val="cat-OrganizationNamegrp-29rplc-1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 не предоставил сведения о застрахованных лицах по форме СЗВ-СТАЖ за </w:t>
      </w:r>
      <w:r>
        <w:rPr>
          <w:rStyle w:val="cat-Dategrp-13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несоответствие представленных форм СЗВ-М. </w:t>
      </w:r>
      <w:r>
        <w:rPr>
          <w:rStyle w:val="cat-Dategrp-14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страхователю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направлено уведомление об устранении в течении пяти рабочих дней ошибок и (или) несоответствии между представленными страхователем сведений и сведениями, имеющимися у территориальный орган фонда Пенсионного и Социального страхования Российской Федерации с приложением протокола ошибок. В установленный срок до </w:t>
      </w:r>
      <w:r>
        <w:rPr>
          <w:rStyle w:val="cat-Dategrp-15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исправленные сведения в территориальный орган фонда Пенсионного и Социального страхования Российской Федерации не были представлены,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нарушены установленные сроки, предусмотренные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2.2 ст. 11 Федерального Закона от </w:t>
      </w:r>
      <w:r>
        <w:rPr>
          <w:rStyle w:val="cat-Dategrp-16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Салахов Р.А.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Салахова Р.А.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Салахова Р.А.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1043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7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6"/>
          <w:szCs w:val="26"/>
        </w:rPr>
        <w:t>Салахова Р.А.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2 ст. 11 Федерального Закона от </w:t>
      </w:r>
      <w:r>
        <w:rPr>
          <w:rStyle w:val="cat-Dategrp-16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 (с изменениями и дополнениями),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страхователь ежегодно не позднее </w:t>
      </w:r>
      <w:r>
        <w:rPr>
          <w:rStyle w:val="cat-Dategrp-18rplc-2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которым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страховые взносы) следующие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: страховой номер индивидуального лицевого счета;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фамилию, имя и отчество;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приема на работу (для </w:t>
      </w:r>
      <w:hyperlink w:anchor="sub_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застрахованного лица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периоды деятельности, включаемые в стаж на соответствующих видах работ, определяемый особыми условиями труда, работой в </w:t>
      </w:r>
      <w:r>
        <w:rPr>
          <w:rStyle w:val="cat-Addressgrp-4rplc-2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приравненных к ним местностях;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другие сведения, необходимые для правильного назначения страховой пенсии и накопительной пенсии; суммы пенсионных взносов, уплаченных за застрахованное лицо, являющееся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право застрахованного лица на досрочное назначение страховой пенсии по старости.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ст.17 того же Федерального закона 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Федерации, уведомление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Салахова Р.А.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епредставление в установленный </w:t>
      </w:r>
      <w:hyperlink r:id="rId6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Салахова Рината </w:t>
      </w:r>
      <w:r>
        <w:rPr>
          <w:rFonts w:ascii="Times New Roman" w:eastAsia="Times New Roman" w:hAnsi="Times New Roman" w:cs="Times New Roman"/>
          <w:sz w:val="26"/>
          <w:szCs w:val="26"/>
        </w:rPr>
        <w:t>Айратовича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6rplc-30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Банк получателя РКЦ </w:t>
      </w:r>
      <w:r>
        <w:rPr>
          <w:rStyle w:val="cat-Addressgrp-5rplc-3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5rplc-3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УФК по </w:t>
      </w:r>
      <w:r>
        <w:rPr>
          <w:rStyle w:val="cat-Addressgrp-7rplc-3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8rplc-3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(ОСФР по </w:t>
      </w:r>
      <w:r>
        <w:rPr>
          <w:rStyle w:val="cat-Addressgrp-6rplc-3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л/с 04874Ф87010)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PhoneNumbergrp-30rplc-36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</w:t>
      </w:r>
      <w:r>
        <w:rPr>
          <w:rStyle w:val="cat-PhoneNumbergrp-31rplc-3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Style w:val="cat-PhoneNumbergrp-32rplc-3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0rplc-3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Style w:val="cat-PhoneNumbergrp-33rplc-4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9rplc-4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79711601230060001140 - уплата штрафа по административному правонарушению, предусмотренному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15.33.2 КоАП.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7</w:t>
      </w:r>
      <w:r>
        <w:rPr>
          <w:rFonts w:ascii="Times New Roman" w:eastAsia="Times New Roman" w:hAnsi="Times New Roman" w:cs="Times New Roman"/>
          <w:sz w:val="26"/>
          <w:szCs w:val="26"/>
        </w:rPr>
        <w:t>9702700000000029202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9 по </w:t>
      </w:r>
      <w:r>
        <w:rPr>
          <w:rStyle w:val="cat-Addressgrp-11rplc-4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10rplc-4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9rplc-4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5-39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2rplc-1">
    <w:name w:val="cat-Date grp-1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7rplc-8">
    <w:name w:val="cat-UserDefined grp-37 rplc-8"/>
    <w:basedOn w:val="DefaultParagraphFont"/>
  </w:style>
  <w:style w:type="character" w:customStyle="1" w:styleId="cat-OrganizationNamegrp-29rplc-15">
    <w:name w:val="cat-OrganizationName grp-29 rplc-15"/>
    <w:basedOn w:val="DefaultParagraphFont"/>
  </w:style>
  <w:style w:type="character" w:customStyle="1" w:styleId="cat-Dategrp-13rplc-16">
    <w:name w:val="cat-Date grp-13 rplc-16"/>
    <w:basedOn w:val="DefaultParagraphFont"/>
  </w:style>
  <w:style w:type="character" w:customStyle="1" w:styleId="cat-Dategrp-14rplc-17">
    <w:name w:val="cat-Date grp-14 rplc-17"/>
    <w:basedOn w:val="DefaultParagraphFont"/>
  </w:style>
  <w:style w:type="character" w:customStyle="1" w:styleId="cat-Dategrp-15rplc-18">
    <w:name w:val="cat-Date grp-15 rplc-18"/>
    <w:basedOn w:val="DefaultParagraphFont"/>
  </w:style>
  <w:style w:type="character" w:customStyle="1" w:styleId="cat-Dategrp-16rplc-19">
    <w:name w:val="cat-Date grp-16 rplc-19"/>
    <w:basedOn w:val="DefaultParagraphFont"/>
  </w:style>
  <w:style w:type="character" w:customStyle="1" w:styleId="cat-Dategrp-17rplc-23">
    <w:name w:val="cat-Date grp-17 rplc-23"/>
    <w:basedOn w:val="DefaultParagraphFont"/>
  </w:style>
  <w:style w:type="character" w:customStyle="1" w:styleId="cat-Dategrp-16rplc-25">
    <w:name w:val="cat-Date grp-16 rplc-25"/>
    <w:basedOn w:val="DefaultParagraphFont"/>
  </w:style>
  <w:style w:type="character" w:customStyle="1" w:styleId="cat-Dategrp-18rplc-26">
    <w:name w:val="cat-Date grp-18 rplc-26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Sumgrp-26rplc-30">
    <w:name w:val="cat-Sum grp-26 rplc-30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7rplc-33">
    <w:name w:val="cat-Address grp-7 rplc-33"/>
    <w:basedOn w:val="DefaultParagraphFont"/>
  </w:style>
  <w:style w:type="character" w:customStyle="1" w:styleId="cat-Addressgrp-8rplc-34">
    <w:name w:val="cat-Address grp-8 rplc-34"/>
    <w:basedOn w:val="DefaultParagraphFont"/>
  </w:style>
  <w:style w:type="character" w:customStyle="1" w:styleId="cat-Addressgrp-6rplc-35">
    <w:name w:val="cat-Address grp-6 rplc-35"/>
    <w:basedOn w:val="DefaultParagraphFont"/>
  </w:style>
  <w:style w:type="character" w:customStyle="1" w:styleId="cat-PhoneNumbergrp-30rplc-36">
    <w:name w:val="cat-PhoneNumber grp-30 rplc-36"/>
    <w:basedOn w:val="DefaultParagraphFont"/>
  </w:style>
  <w:style w:type="character" w:customStyle="1" w:styleId="cat-PhoneNumbergrp-31rplc-37">
    <w:name w:val="cat-PhoneNumber grp-31 rplc-37"/>
    <w:basedOn w:val="DefaultParagraphFont"/>
  </w:style>
  <w:style w:type="character" w:customStyle="1" w:styleId="cat-PhoneNumbergrp-32rplc-38">
    <w:name w:val="cat-PhoneNumber grp-32 rplc-38"/>
    <w:basedOn w:val="DefaultParagraphFont"/>
  </w:style>
  <w:style w:type="character" w:customStyle="1" w:styleId="cat-Addressgrp-0rplc-39">
    <w:name w:val="cat-Address grp-0 rplc-39"/>
    <w:basedOn w:val="DefaultParagraphFont"/>
  </w:style>
  <w:style w:type="character" w:customStyle="1" w:styleId="cat-PhoneNumbergrp-33rplc-40">
    <w:name w:val="cat-PhoneNumber grp-33 rplc-40"/>
    <w:basedOn w:val="DefaultParagraphFont"/>
  </w:style>
  <w:style w:type="character" w:customStyle="1" w:styleId="cat-Addressgrp-9rplc-41">
    <w:name w:val="cat-Address grp-9 rplc-41"/>
    <w:basedOn w:val="DefaultParagraphFont"/>
  </w:style>
  <w:style w:type="character" w:customStyle="1" w:styleId="cat-Addressgrp-11rplc-42">
    <w:name w:val="cat-Address grp-11 rplc-42"/>
    <w:basedOn w:val="DefaultParagraphFont"/>
  </w:style>
  <w:style w:type="character" w:customStyle="1" w:styleId="cat-Addressgrp-10rplc-43">
    <w:name w:val="cat-Address grp-10 rplc-43"/>
    <w:basedOn w:val="DefaultParagraphFont"/>
  </w:style>
  <w:style w:type="character" w:customStyle="1" w:styleId="cat-Dategrp-19rplc-46">
    <w:name w:val="cat-Date grp-1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2034164.1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